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E" w:rsidRPr="00C66FF0" w:rsidRDefault="00716F6E" w:rsidP="004A29B3">
      <w:pPr>
        <w:pStyle w:val="Title"/>
        <w:rPr>
          <w:rFonts w:ascii="时尚中黑简体" w:eastAsia="时尚中黑简体" w:hAnsi="时尚中黑简体" w:cs="经典楷体简"/>
          <w:color w:val="000000" w:themeColor="text1"/>
        </w:rPr>
      </w:pPr>
      <w:r w:rsidRPr="00C66FF0">
        <w:rPr>
          <w:rFonts w:ascii="时尚中黑简体" w:eastAsia="时尚中黑简体" w:hAnsi="时尚中黑简体" w:cs="经典楷体简" w:hint="eastAsia"/>
          <w:color w:val="000000" w:themeColor="text1"/>
        </w:rPr>
        <w:t>恒中口琴乐团简介</w:t>
      </w:r>
    </w:p>
    <w:p w:rsidR="00716F6E" w:rsidRPr="003D70FA" w:rsidRDefault="00716F6E" w:rsidP="00716F6E">
      <w:pPr>
        <w:pStyle w:val="ListParagraph"/>
        <w:numPr>
          <w:ilvl w:val="0"/>
          <w:numId w:val="1"/>
        </w:numPr>
        <w:rPr>
          <w:rFonts w:ascii="苏新诗柳楷简" w:eastAsia="苏新诗柳楷简" w:cs="经典楷体简" w:hint="eastAsia"/>
          <w:b/>
          <w:color w:val="000000" w:themeColor="text1"/>
          <w:sz w:val="36"/>
        </w:rPr>
      </w:pP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 xml:space="preserve">成立于 </w:t>
      </w:r>
      <w:r w:rsidRPr="003D70FA">
        <w:rPr>
          <w:rFonts w:ascii="苏新诗柳楷简" w:eastAsia="苏新诗柳楷简" w:cs="经典楷体简" w:hint="eastAsia"/>
          <w:b/>
          <w:color w:val="000000" w:themeColor="text1"/>
          <w:sz w:val="36"/>
        </w:rPr>
        <w:t>1972年5月12日</w:t>
      </w:r>
      <w:r w:rsidR="00384F30" w:rsidRPr="003D70FA">
        <w:rPr>
          <w:rFonts w:ascii="苏新诗柳楷简" w:eastAsia="苏新诗柳楷简" w:cs="经典楷体简" w:hint="eastAsia"/>
          <w:b/>
          <w:color w:val="000000" w:themeColor="text1"/>
          <w:sz w:val="36"/>
        </w:rPr>
        <w:t xml:space="preserve"> </w:t>
      </w:r>
      <w:r w:rsidR="00384F30" w:rsidRPr="003D70FA">
        <w:rPr>
          <w:rFonts w:ascii="苏新诗柳楷简" w:eastAsia="苏新诗柳楷简" w:cs="经典楷体简" w:hint="eastAsia"/>
          <w:color w:val="000000" w:themeColor="text1"/>
          <w:sz w:val="28"/>
        </w:rPr>
        <w:t>（</w:t>
      </w:r>
      <w:r w:rsidR="001A3A69" w:rsidRPr="003D70FA">
        <w:rPr>
          <w:rFonts w:ascii="苏新诗柳楷简" w:eastAsia="苏新诗柳楷简" w:cs="经典楷体简" w:hint="eastAsia"/>
          <w:color w:val="000000" w:themeColor="text1"/>
          <w:sz w:val="28"/>
        </w:rPr>
        <w:t>至今</w:t>
      </w:r>
      <w:r w:rsidR="00384F30" w:rsidRPr="003D70FA">
        <w:rPr>
          <w:rFonts w:ascii="苏新诗柳楷简" w:eastAsia="苏新诗柳楷简" w:cs="经典楷体简" w:hint="eastAsia"/>
          <w:color w:val="000000" w:themeColor="text1"/>
          <w:sz w:val="28"/>
        </w:rPr>
        <w:t>已有</w:t>
      </w:r>
      <w:r w:rsidR="00384F30" w:rsidRPr="003D70FA">
        <w:rPr>
          <w:rFonts w:ascii="苏新诗柳楷简" w:eastAsia="苏新诗柳楷简" w:cs="经典楷体简" w:hint="eastAsia"/>
          <w:b/>
          <w:color w:val="000000" w:themeColor="text1"/>
          <w:sz w:val="28"/>
        </w:rPr>
        <w:t>44年</w:t>
      </w:r>
      <w:r w:rsidR="00384F30" w:rsidRPr="003D70FA">
        <w:rPr>
          <w:rFonts w:ascii="苏新诗柳楷简" w:eastAsia="苏新诗柳楷简" w:cs="经典楷体简" w:hint="eastAsia"/>
          <w:color w:val="000000" w:themeColor="text1"/>
          <w:sz w:val="28"/>
        </w:rPr>
        <w:t>之久）</w:t>
      </w:r>
    </w:p>
    <w:p w:rsidR="00716F6E" w:rsidRPr="003D70FA" w:rsidRDefault="00716F6E" w:rsidP="00716F6E">
      <w:pPr>
        <w:pStyle w:val="ListParagraph"/>
        <w:numPr>
          <w:ilvl w:val="0"/>
          <w:numId w:val="1"/>
        </w:numPr>
        <w:rPr>
          <w:rFonts w:ascii="苏新诗柳楷简" w:eastAsia="苏新诗柳楷简" w:cs="经典楷体简" w:hint="eastAsia"/>
          <w:color w:val="000000" w:themeColor="text1"/>
          <w:sz w:val="28"/>
        </w:rPr>
      </w:pP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本校</w:t>
      </w: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  <w:u w:val="thick"/>
        </w:rPr>
        <w:t>最早成立</w:t>
      </w: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的表演艺术团体</w:t>
      </w:r>
    </w:p>
    <w:p w:rsidR="00716F6E" w:rsidRPr="003D70FA" w:rsidRDefault="00716F6E" w:rsidP="00716F6E">
      <w:pPr>
        <w:pStyle w:val="ListParagraph"/>
        <w:numPr>
          <w:ilvl w:val="0"/>
          <w:numId w:val="1"/>
        </w:numPr>
        <w:rPr>
          <w:rFonts w:ascii="苏新诗柳楷简" w:eastAsia="苏新诗柳楷简" w:cs="经典楷体简" w:hint="eastAsia"/>
          <w:color w:val="000000" w:themeColor="text1"/>
          <w:sz w:val="28"/>
          <w:szCs w:val="28"/>
        </w:rPr>
      </w:pPr>
      <w:r w:rsidRPr="003D70FA">
        <w:rPr>
          <w:rFonts w:ascii="苏新诗柳楷简" w:eastAsia="苏新诗柳楷简" w:cs="经典楷体简" w:hint="eastAsia"/>
          <w:color w:val="000000" w:themeColor="text1"/>
          <w:sz w:val="28"/>
          <w:szCs w:val="28"/>
        </w:rPr>
        <w:t>本团</w:t>
      </w:r>
      <w:r w:rsidRPr="003D70FA">
        <w:rPr>
          <w:rFonts w:ascii="苏新诗柳楷简" w:eastAsia="苏新诗柳楷简" w:cs="经典楷体简" w:hint="eastAsia"/>
          <w:color w:val="000000" w:themeColor="text1"/>
          <w:sz w:val="32"/>
          <w:szCs w:val="28"/>
        </w:rPr>
        <w:t>宗旨</w:t>
      </w:r>
    </w:p>
    <w:p w:rsidR="00716F6E" w:rsidRPr="003D70FA" w:rsidRDefault="00716F6E" w:rsidP="002C3001">
      <w:pPr>
        <w:pStyle w:val="ListParagraph"/>
        <w:numPr>
          <w:ilvl w:val="1"/>
          <w:numId w:val="5"/>
        </w:numPr>
        <w:rPr>
          <w:rFonts w:ascii="苏新诗柳楷简" w:eastAsia="苏新诗柳楷简" w:cs="经典楷体简" w:hint="eastAsia"/>
          <w:color w:val="000000" w:themeColor="text1"/>
          <w:sz w:val="28"/>
        </w:rPr>
      </w:pP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发扬口琴</w:t>
      </w: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音乐艺术</w:t>
      </w:r>
    </w:p>
    <w:p w:rsidR="00675FF7" w:rsidRPr="003D70FA" w:rsidRDefault="00675FF7" w:rsidP="002C3001">
      <w:pPr>
        <w:pStyle w:val="ListParagraph"/>
        <w:numPr>
          <w:ilvl w:val="1"/>
          <w:numId w:val="5"/>
        </w:numPr>
        <w:rPr>
          <w:rFonts w:ascii="苏新诗柳楷简" w:eastAsia="苏新诗柳楷简" w:cs="经典楷体简" w:hint="eastAsia"/>
          <w:color w:val="000000" w:themeColor="text1"/>
          <w:sz w:val="28"/>
        </w:rPr>
      </w:pP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培训</w:t>
      </w: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品学兼优</w:t>
      </w: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，</w:t>
      </w: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具领导素质</w:t>
      </w: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的好学生</w:t>
      </w:r>
    </w:p>
    <w:p w:rsidR="00716F6E" w:rsidRPr="003D70FA" w:rsidRDefault="00675FF7" w:rsidP="002C3001">
      <w:pPr>
        <w:pStyle w:val="ListParagraph"/>
        <w:numPr>
          <w:ilvl w:val="1"/>
          <w:numId w:val="5"/>
        </w:numPr>
        <w:rPr>
          <w:rFonts w:ascii="苏新诗柳楷简" w:eastAsia="苏新诗柳楷简" w:cs="经典楷体简" w:hint="eastAsia"/>
          <w:color w:val="000000" w:themeColor="text1"/>
          <w:sz w:val="28"/>
        </w:rPr>
      </w:pP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培养</w:t>
      </w: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口琴</w:t>
      </w: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表演</w:t>
      </w:r>
      <w:bookmarkStart w:id="0" w:name="_GoBack"/>
      <w:bookmarkEnd w:id="0"/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人才</w:t>
      </w:r>
    </w:p>
    <w:p w:rsidR="00384F30" w:rsidRPr="003D70FA" w:rsidRDefault="00716F6E" w:rsidP="00384F30">
      <w:pPr>
        <w:pStyle w:val="ListParagraph"/>
        <w:numPr>
          <w:ilvl w:val="1"/>
          <w:numId w:val="5"/>
        </w:numPr>
        <w:spacing w:line="360" w:lineRule="auto"/>
        <w:rPr>
          <w:rFonts w:ascii="苏新诗柳楷简" w:eastAsia="苏新诗柳楷简" w:cs="经典楷体简" w:hint="eastAsia"/>
          <w:color w:val="000000" w:themeColor="text1"/>
          <w:sz w:val="28"/>
        </w:rPr>
      </w:pP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提高</w:t>
      </w:r>
      <w:r w:rsidRPr="003D70FA">
        <w:rPr>
          <w:rFonts w:ascii="苏新诗柳楷简" w:eastAsia="苏新诗柳楷简" w:cs="经典楷体简" w:hint="eastAsia"/>
          <w:color w:val="000000" w:themeColor="text1"/>
          <w:sz w:val="28"/>
        </w:rPr>
        <w:t>本校口琴音乐</w:t>
      </w:r>
      <w:r w:rsidRPr="003D70FA">
        <w:rPr>
          <w:rFonts w:ascii="苏新诗柳楷简" w:eastAsia="苏新诗柳楷简" w:cs="经典楷体简" w:hint="eastAsia"/>
          <w:b/>
          <w:color w:val="000000" w:themeColor="text1"/>
          <w:sz w:val="32"/>
        </w:rPr>
        <w:t>水准</w:t>
      </w:r>
    </w:p>
    <w:p w:rsidR="00947614" w:rsidRPr="003D70FA" w:rsidRDefault="00384F30" w:rsidP="00947614">
      <w:pPr>
        <w:pStyle w:val="ListParagraph"/>
        <w:numPr>
          <w:ilvl w:val="0"/>
          <w:numId w:val="5"/>
        </w:numPr>
        <w:spacing w:line="360" w:lineRule="auto"/>
        <w:rPr>
          <w:rFonts w:ascii="苏新诗柳楷简" w:eastAsia="苏新诗柳楷简" w:cs="经典楷体简" w:hint="eastAsia"/>
          <w:color w:val="000000" w:themeColor="text1"/>
          <w:sz w:val="28"/>
        </w:rPr>
      </w:pPr>
      <w:r w:rsidRPr="003D70FA">
        <w:rPr>
          <w:rFonts w:ascii="苏新诗柳楷简" w:eastAsia="苏新诗柳楷简" w:cs="经典楷体简" w:hint="eastAsia"/>
          <w:color w:val="000000" w:themeColor="text1"/>
          <w:sz w:val="32"/>
        </w:rPr>
        <w:t>本团在近几年</w:t>
      </w:r>
      <w:r w:rsidR="00174F30" w:rsidRPr="003D70FA">
        <w:rPr>
          <w:rFonts w:ascii="苏新诗柳楷简" w:eastAsia="苏新诗柳楷简" w:cs="经典楷体简" w:hint="eastAsia"/>
          <w:color w:val="000000" w:themeColor="text1"/>
          <w:sz w:val="32"/>
        </w:rPr>
        <w:t>的比赛中获得不少奖项，其中包括</w:t>
      </w:r>
      <w:r w:rsidRPr="003D70FA">
        <w:rPr>
          <w:rFonts w:ascii="苏新诗柳楷简" w:eastAsia="苏新诗柳楷简" w:cs="经典楷体简" w:hint="eastAsia"/>
          <w:color w:val="000000" w:themeColor="text1"/>
          <w:sz w:val="32"/>
        </w:rPr>
        <w:t xml:space="preserve"> 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693"/>
        <w:gridCol w:w="5165"/>
      </w:tblGrid>
      <w:tr w:rsidR="005D6700" w:rsidTr="00F16740">
        <w:tc>
          <w:tcPr>
            <w:tcW w:w="1024" w:type="dxa"/>
            <w:tcBorders>
              <w:top w:val="thinThickSmallGap" w:sz="24" w:space="0" w:color="auto"/>
              <w:left w:val="nil"/>
              <w:bottom w:val="dotDash" w:sz="12" w:space="0" w:color="auto"/>
            </w:tcBorders>
          </w:tcPr>
          <w:p w:rsidR="00384F30" w:rsidRPr="00B37210" w:rsidRDefault="00384F30" w:rsidP="00591B4B">
            <w:pPr>
              <w:jc w:val="center"/>
              <w:rPr>
                <w:rFonts w:ascii="BigruixianLightGB4.0" w:eastAsia="BigruixianLightGB4.0" w:hAnsi="BigruixianLightGB4.0" w:cs="Microsoft JhengHei UI Light"/>
                <w:b/>
                <w:color w:val="000000" w:themeColor="text1"/>
                <w:sz w:val="32"/>
              </w:rPr>
            </w:pPr>
            <w:r w:rsidRPr="00B37210">
              <w:rPr>
                <w:rFonts w:ascii="BigruixianLightGB4.0" w:eastAsia="BigruixianLightGB4.0" w:hAnsi="BigruixianLightGB4.0" w:cs="Microsoft JhengHei UI Light"/>
                <w:b/>
                <w:color w:val="000000" w:themeColor="text1"/>
                <w:sz w:val="32"/>
              </w:rPr>
              <w:t>年份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tDash" w:sz="12" w:space="0" w:color="auto"/>
            </w:tcBorders>
          </w:tcPr>
          <w:p w:rsidR="00384F30" w:rsidRPr="00B37210" w:rsidRDefault="00384F30" w:rsidP="00B37210">
            <w:pPr>
              <w:jc w:val="center"/>
              <w:rPr>
                <w:rFonts w:ascii="BigruixianLightGB4.0" w:eastAsia="BigruixianLightGB4.0" w:hAnsi="BigruixianLightGB4.0" w:cs="Microsoft JhengHei UI Light"/>
                <w:b/>
                <w:color w:val="000000" w:themeColor="text1"/>
                <w:sz w:val="32"/>
              </w:rPr>
            </w:pPr>
            <w:r w:rsidRPr="00B37210">
              <w:rPr>
                <w:rFonts w:ascii="BigruixianLightGB4.0" w:eastAsia="BigruixianLightGB4.0" w:hAnsi="BigruixianLightGB4.0" w:cs="Microsoft JhengHei UI Light"/>
                <w:b/>
                <w:color w:val="000000" w:themeColor="text1"/>
                <w:sz w:val="32"/>
              </w:rPr>
              <w:t>比赛项目</w:t>
            </w:r>
          </w:p>
        </w:tc>
        <w:tc>
          <w:tcPr>
            <w:tcW w:w="5165" w:type="dxa"/>
            <w:tcBorders>
              <w:top w:val="thinThickSmallGap" w:sz="24" w:space="0" w:color="auto"/>
              <w:bottom w:val="dotDash" w:sz="12" w:space="0" w:color="auto"/>
              <w:right w:val="nil"/>
            </w:tcBorders>
          </w:tcPr>
          <w:p w:rsidR="00384F30" w:rsidRPr="00B37210" w:rsidRDefault="00384F30" w:rsidP="00591B4B">
            <w:pPr>
              <w:jc w:val="center"/>
              <w:rPr>
                <w:rFonts w:ascii="BigruixianLightGB4.0" w:eastAsia="BigruixianLightGB4.0" w:hAnsi="BigruixianLightGB4.0" w:cs="Microsoft JhengHei UI Light"/>
                <w:b/>
                <w:color w:val="000000" w:themeColor="text1"/>
                <w:sz w:val="32"/>
              </w:rPr>
            </w:pPr>
            <w:r w:rsidRPr="00B37210">
              <w:rPr>
                <w:rFonts w:ascii="BigruixianLightGB4.0" w:eastAsia="BigruixianLightGB4.0" w:hAnsi="BigruixianLightGB4.0" w:cs="Microsoft JhengHei UI Light"/>
                <w:b/>
                <w:color w:val="000000" w:themeColor="text1"/>
                <w:sz w:val="32"/>
              </w:rPr>
              <w:t>荣获奖项</w:t>
            </w:r>
          </w:p>
        </w:tc>
      </w:tr>
      <w:tr w:rsidR="005D6700" w:rsidTr="00F16740">
        <w:tc>
          <w:tcPr>
            <w:tcW w:w="1024" w:type="dxa"/>
            <w:tcBorders>
              <w:top w:val="dotDash" w:sz="12" w:space="0" w:color="auto"/>
              <w:left w:val="nil"/>
              <w:bottom w:val="double" w:sz="4" w:space="0" w:color="auto"/>
            </w:tcBorders>
          </w:tcPr>
          <w:p w:rsidR="00591B4B" w:rsidRPr="00381326" w:rsidRDefault="00174F30" w:rsidP="00B828BB">
            <w:pPr>
              <w:jc w:val="center"/>
              <w:rPr>
                <w:rFonts w:ascii="MV Boli" w:eastAsia="Microsoft JhengHei UI Light" w:hAnsi="MV Boli" w:cs="MV Boli"/>
                <w:color w:val="000000" w:themeColor="text1"/>
                <w:sz w:val="24"/>
              </w:rPr>
            </w:pPr>
            <w:r w:rsidRPr="00381326">
              <w:rPr>
                <w:rFonts w:ascii="MV Boli" w:eastAsia="Microsoft JhengHei UI Light" w:hAnsi="MV Boli" w:cs="MV Boli"/>
                <w:color w:val="000000" w:themeColor="text1"/>
                <w:sz w:val="24"/>
              </w:rPr>
              <w:t>2010</w:t>
            </w:r>
          </w:p>
          <w:p w:rsidR="00384F30" w:rsidRPr="00381326" w:rsidRDefault="00384F30" w:rsidP="00B828BB">
            <w:pPr>
              <w:jc w:val="center"/>
              <w:rPr>
                <w:rFonts w:ascii="MV Boli" w:eastAsia="Microsoft JhengHei UI Light" w:hAnsi="MV Boli" w:cs="MV Boli"/>
                <w:sz w:val="24"/>
              </w:rPr>
            </w:pPr>
          </w:p>
        </w:tc>
        <w:tc>
          <w:tcPr>
            <w:tcW w:w="2693" w:type="dxa"/>
            <w:tcBorders>
              <w:top w:val="dotDash" w:sz="12" w:space="0" w:color="auto"/>
              <w:bottom w:val="double" w:sz="4" w:space="0" w:color="auto"/>
            </w:tcBorders>
          </w:tcPr>
          <w:p w:rsidR="00384F30" w:rsidRPr="00B828BB" w:rsidRDefault="00174F30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亚太口琴节</w:t>
            </w:r>
          </w:p>
          <w:p w:rsidR="00CC5714" w:rsidRPr="00B828BB" w:rsidRDefault="00CC5714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</w:p>
          <w:p w:rsidR="00381326" w:rsidRDefault="00381326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</w:p>
          <w:p w:rsidR="00CC5714" w:rsidRPr="00B828BB" w:rsidRDefault="00CC5714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口琴观摩赛</w:t>
            </w:r>
          </w:p>
        </w:tc>
        <w:tc>
          <w:tcPr>
            <w:tcW w:w="5165" w:type="dxa"/>
            <w:tcBorders>
              <w:top w:val="dotDash" w:sz="12" w:space="0" w:color="auto"/>
              <w:bottom w:val="double" w:sz="4" w:space="0" w:color="auto"/>
              <w:right w:val="nil"/>
            </w:tcBorders>
          </w:tcPr>
          <w:p w:rsidR="00384F30" w:rsidRPr="00B828BB" w:rsidRDefault="00174F3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大合奏公开组金奖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  大合奏少年组金奖</w:t>
            </w:r>
          </w:p>
          <w:p w:rsidR="00174F30" w:rsidRPr="00B828BB" w:rsidRDefault="00174F3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小合奏少年组金奖    最佳低音口琴演奏者银奖    三重奏少年组银奖</w:t>
            </w:r>
          </w:p>
          <w:p w:rsidR="00B828BB" w:rsidRDefault="00CC5714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大合奏银奖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  四重奏金奖    三重奏金奖    </w:t>
            </w:r>
          </w:p>
          <w:p w:rsidR="00CC5714" w:rsidRPr="00B828BB" w:rsidRDefault="00CC5714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独奏金奖及银奖</w:t>
            </w:r>
          </w:p>
        </w:tc>
      </w:tr>
      <w:tr w:rsidR="005D6700" w:rsidTr="00F16740"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384F30" w:rsidRPr="00381326" w:rsidRDefault="00CC5714" w:rsidP="00B828BB">
            <w:pPr>
              <w:jc w:val="center"/>
              <w:rPr>
                <w:rFonts w:ascii="MV Boli" w:eastAsia="Microsoft JhengHei UI Light" w:hAnsi="MV Boli" w:cs="MV Boli"/>
                <w:color w:val="000000" w:themeColor="text1"/>
                <w:sz w:val="24"/>
              </w:rPr>
            </w:pPr>
            <w:r w:rsidRPr="00381326">
              <w:rPr>
                <w:rFonts w:ascii="MV Boli" w:eastAsia="Microsoft JhengHei UI Light" w:hAnsi="MV Boli" w:cs="MV Boli"/>
                <w:color w:val="000000" w:themeColor="text1"/>
                <w:sz w:val="24"/>
              </w:rPr>
              <w:t>2012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384F30" w:rsidRPr="00B828BB" w:rsidRDefault="00CC5714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全槟口琴比赛</w:t>
            </w:r>
          </w:p>
          <w:p w:rsidR="00CC5714" w:rsidRPr="00B828BB" w:rsidRDefault="00CC5714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亚太口琴音乐节</w:t>
            </w:r>
          </w:p>
        </w:tc>
        <w:tc>
          <w:tcPr>
            <w:tcW w:w="516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84F30" w:rsidRPr="00B828BB" w:rsidRDefault="00CC5714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青少年组最佳口琴合奏（金奖）</w:t>
            </w:r>
          </w:p>
          <w:p w:rsidR="00B828BB" w:rsidRDefault="0087560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新秀成人半音阶独奏金奖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  成人三重奏3金奖成人四重奏2金奖1银奖    成人大合奏金奖</w:t>
            </w:r>
          </w:p>
          <w:p w:rsidR="00CC5714" w:rsidRPr="00B828BB" w:rsidRDefault="0087560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公开组大合奏金奖</w:t>
            </w:r>
          </w:p>
        </w:tc>
      </w:tr>
      <w:tr w:rsidR="00B065A8" w:rsidTr="00F16740"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384F30" w:rsidRPr="00381326" w:rsidRDefault="00875600" w:rsidP="00B828BB">
            <w:pPr>
              <w:jc w:val="center"/>
              <w:rPr>
                <w:rFonts w:ascii="MV Boli" w:eastAsia="Microsoft JhengHei UI Light" w:hAnsi="MV Boli" w:cs="MV Boli"/>
                <w:color w:val="000000" w:themeColor="text1"/>
                <w:sz w:val="24"/>
              </w:rPr>
            </w:pPr>
            <w:r w:rsidRPr="00381326">
              <w:rPr>
                <w:rFonts w:ascii="MV Boli" w:eastAsia="Microsoft JhengHei UI Light" w:hAnsi="MV Boli" w:cs="MV Boli"/>
                <w:color w:val="000000" w:themeColor="text1"/>
                <w:sz w:val="24"/>
              </w:rPr>
              <w:t>2014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384F30" w:rsidRPr="00B828BB" w:rsidRDefault="00875600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第十届亚太口琴艺术节</w:t>
            </w:r>
          </w:p>
        </w:tc>
        <w:tc>
          <w:tcPr>
            <w:tcW w:w="516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B828BB" w:rsidRDefault="0087560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大合奏成人组金奖冠军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  大合奏中学组金奖</w:t>
            </w: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 xml:space="preserve">    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独奏成人组金奖    独奏中学组金奖    </w:t>
            </w:r>
          </w:p>
          <w:p w:rsidR="00B828BB" w:rsidRDefault="0087560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四重奏成人组金奖    四重奏中学组金奖    </w:t>
            </w:r>
          </w:p>
          <w:p w:rsidR="00384F30" w:rsidRPr="00B828BB" w:rsidRDefault="00875600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创意组金奖</w:t>
            </w:r>
          </w:p>
        </w:tc>
      </w:tr>
      <w:tr w:rsidR="00B065A8" w:rsidTr="00F16740">
        <w:tc>
          <w:tcPr>
            <w:tcW w:w="1024" w:type="dxa"/>
            <w:tcBorders>
              <w:top w:val="double" w:sz="4" w:space="0" w:color="auto"/>
              <w:left w:val="nil"/>
              <w:bottom w:val="threeDEmboss" w:sz="24" w:space="0" w:color="auto"/>
            </w:tcBorders>
          </w:tcPr>
          <w:p w:rsidR="00384F30" w:rsidRPr="00381326" w:rsidRDefault="005C6BAD" w:rsidP="00B828BB">
            <w:pPr>
              <w:jc w:val="center"/>
              <w:rPr>
                <w:rFonts w:ascii="MV Boli" w:eastAsia="Microsoft JhengHei UI Light" w:hAnsi="MV Boli" w:cs="MV Boli"/>
                <w:color w:val="000000" w:themeColor="text1"/>
                <w:sz w:val="24"/>
              </w:rPr>
            </w:pPr>
            <w:r w:rsidRPr="00381326">
              <w:rPr>
                <w:rFonts w:ascii="MV Boli" w:eastAsia="Microsoft JhengHei UI Light" w:hAnsi="MV Boli" w:cs="MV Boli"/>
                <w:color w:val="000000" w:themeColor="text1"/>
                <w:sz w:val="24"/>
              </w:rPr>
              <w:t>2015</w:t>
            </w:r>
          </w:p>
        </w:tc>
        <w:tc>
          <w:tcPr>
            <w:tcW w:w="2693" w:type="dxa"/>
            <w:tcBorders>
              <w:top w:val="double" w:sz="4" w:space="0" w:color="auto"/>
              <w:bottom w:val="threeDEmboss" w:sz="24" w:space="0" w:color="auto"/>
            </w:tcBorders>
          </w:tcPr>
          <w:p w:rsidR="00384F30" w:rsidRPr="00B828BB" w:rsidRDefault="005C6BAD" w:rsidP="00B37210">
            <w:pPr>
              <w:jc w:val="center"/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全槟口琴独奏及重奏</w:t>
            </w:r>
          </w:p>
        </w:tc>
        <w:tc>
          <w:tcPr>
            <w:tcW w:w="5165" w:type="dxa"/>
            <w:tcBorders>
              <w:top w:val="double" w:sz="4" w:space="0" w:color="auto"/>
              <w:bottom w:val="threeDEmboss" w:sz="24" w:space="0" w:color="auto"/>
              <w:right w:val="nil"/>
            </w:tcBorders>
          </w:tcPr>
          <w:p w:rsidR="00B828BB" w:rsidRDefault="00B13FF1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  <w:t>独奏初中组金奖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  独奏高中组金奖</w:t>
            </w:r>
            <w:r w:rsidR="00591B4B"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  </w:t>
            </w:r>
          </w:p>
          <w:p w:rsidR="00B828BB" w:rsidRDefault="00591B4B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三重奏高中组金奖</w:t>
            </w:r>
            <w:r w:rsidR="00B13FF1"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</w:t>
            </w: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  </w:t>
            </w:r>
            <w:r w:rsidR="00B13FF1"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 xml:space="preserve">小组初中组金奖    </w:t>
            </w:r>
          </w:p>
          <w:p w:rsidR="00384F30" w:rsidRPr="00B828BB" w:rsidRDefault="00B13FF1" w:rsidP="00B828BB">
            <w:pPr>
              <w:rPr>
                <w:rFonts w:ascii="Microsoft JhengHei UI Light" w:eastAsia="Microsoft JhengHei UI Light" w:hAnsi="Microsoft JhengHei UI Light" w:cs="Microsoft JhengHei UI Light"/>
                <w:color w:val="000000" w:themeColor="text1"/>
                <w:sz w:val="24"/>
              </w:rPr>
            </w:pPr>
            <w:r w:rsidRPr="00B828BB">
              <w:rPr>
                <w:rFonts w:ascii="Microsoft JhengHei UI Light" w:eastAsia="Microsoft JhengHei UI Light" w:hAnsi="Microsoft JhengHei UI Light" w:cs="Microsoft JhengHei UI Light" w:hint="eastAsia"/>
                <w:color w:val="000000" w:themeColor="text1"/>
                <w:sz w:val="24"/>
              </w:rPr>
              <w:t>小组高中组金奖</w:t>
            </w:r>
          </w:p>
        </w:tc>
      </w:tr>
    </w:tbl>
    <w:p w:rsidR="00E32079" w:rsidRPr="00C66FF0" w:rsidRDefault="00E32079" w:rsidP="00E32079">
      <w:pPr>
        <w:rPr>
          <w:rFonts w:cs="经典楷体简"/>
          <w:color w:val="000000" w:themeColor="text1"/>
        </w:rPr>
      </w:pPr>
    </w:p>
    <w:p w:rsidR="007A0B9C" w:rsidRPr="00C66FF0" w:rsidRDefault="007A0B9C">
      <w:pPr>
        <w:rPr>
          <w:rFonts w:cs="经典楷体简"/>
          <w:color w:val="000000" w:themeColor="text1"/>
        </w:rPr>
      </w:pPr>
    </w:p>
    <w:sectPr w:rsidR="007A0B9C" w:rsidRPr="00C6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时尚中黑简体">
    <w:panose1 w:val="01010104010101010101"/>
    <w:charset w:val="86"/>
    <w:family w:val="auto"/>
    <w:pitch w:val="variable"/>
    <w:sig w:usb0="800002BF" w:usb1="184F6CF8" w:usb2="00000012" w:usb3="00000000" w:csb0="00040001" w:csb1="00000000"/>
  </w:font>
  <w:font w:name="经典楷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苏新诗柳楷简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BigruixianLightGB4.0">
    <w:altName w:val="Arial Unicode MS"/>
    <w:panose1 w:val="02010604000000000000"/>
    <w:charset w:val="86"/>
    <w:family w:val="auto"/>
    <w:pitch w:val="variable"/>
    <w:sig w:usb0="00000000" w:usb1="080E0000" w:usb2="00000010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pt" o:bullet="t">
        <v:imagedata r:id="rId1" o:title="mso7DA6"/>
      </v:shape>
    </w:pict>
  </w:numPicBullet>
  <w:abstractNum w:abstractNumId="0" w15:restartNumberingAfterBreak="0">
    <w:nsid w:val="106A568A"/>
    <w:multiLevelType w:val="hybridMultilevel"/>
    <w:tmpl w:val="5D6679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0681"/>
    <w:multiLevelType w:val="hybridMultilevel"/>
    <w:tmpl w:val="B3BA7C78"/>
    <w:lvl w:ilvl="0" w:tplc="7642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605"/>
    <w:multiLevelType w:val="hybridMultilevel"/>
    <w:tmpl w:val="89B0A5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46512">
      <w:start w:val="1"/>
      <w:numFmt w:val="bullet"/>
      <w:lvlText w:val="♪"/>
      <w:lvlJc w:val="left"/>
      <w:pPr>
        <w:ind w:left="1440" w:hanging="360"/>
      </w:pPr>
      <w:rPr>
        <w:rFonts w:ascii="Century" w:hAnsi="Century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705"/>
    <w:multiLevelType w:val="hybridMultilevel"/>
    <w:tmpl w:val="56E040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E"/>
    <w:rsid w:val="001717A0"/>
    <w:rsid w:val="00174F30"/>
    <w:rsid w:val="001A3A69"/>
    <w:rsid w:val="002817D7"/>
    <w:rsid w:val="002C3001"/>
    <w:rsid w:val="00331EF5"/>
    <w:rsid w:val="00381326"/>
    <w:rsid w:val="00384F30"/>
    <w:rsid w:val="003D70FA"/>
    <w:rsid w:val="004A29B3"/>
    <w:rsid w:val="00591B4B"/>
    <w:rsid w:val="005C6BAD"/>
    <w:rsid w:val="005D6700"/>
    <w:rsid w:val="00675FF7"/>
    <w:rsid w:val="006E0AC0"/>
    <w:rsid w:val="00716F6E"/>
    <w:rsid w:val="00734767"/>
    <w:rsid w:val="007A0B9C"/>
    <w:rsid w:val="00875600"/>
    <w:rsid w:val="00894327"/>
    <w:rsid w:val="00925CA6"/>
    <w:rsid w:val="00947614"/>
    <w:rsid w:val="00B065A8"/>
    <w:rsid w:val="00B13FF1"/>
    <w:rsid w:val="00B37210"/>
    <w:rsid w:val="00B828BB"/>
    <w:rsid w:val="00BB2496"/>
    <w:rsid w:val="00C66FF0"/>
    <w:rsid w:val="00CC5714"/>
    <w:rsid w:val="00D0303F"/>
    <w:rsid w:val="00E32079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C2C18-4218-471C-AA59-55247735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2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304B-9C5C-490D-9F38-8A7FB1AC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 ng</dc:creator>
  <cp:keywords/>
  <dc:description/>
  <cp:lastModifiedBy>shany ng</cp:lastModifiedBy>
  <cp:revision>21</cp:revision>
  <dcterms:created xsi:type="dcterms:W3CDTF">2015-08-04T09:40:00Z</dcterms:created>
  <dcterms:modified xsi:type="dcterms:W3CDTF">2016-06-13T10:41:00Z</dcterms:modified>
</cp:coreProperties>
</file>